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Arial Narrow" w:cs="Arial Narrow" w:eastAsia="Arial Narrow" w:hAnsi="Arial Narrow"/>
          <w:b w:val="1"/>
          <w:i w:val="0"/>
          <w:smallCaps w:val="0"/>
          <w:strike w:val="0"/>
          <w:color w:val="212121"/>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Calibri" w:cs="Calibri" w:eastAsia="Calibri" w:hAnsi="Calibri"/>
          <w:b w:val="0"/>
          <w:i w:val="0"/>
          <w:smallCaps w:val="0"/>
          <w:strike w:val="0"/>
          <w:color w:val="212121"/>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212121"/>
          <w:sz w:val="32"/>
          <w:szCs w:val="32"/>
          <w:u w:val="none"/>
          <w:shd w:fill="auto" w:val="clear"/>
          <w:vertAlign w:val="baseline"/>
          <w:rtl w:val="0"/>
        </w:rPr>
        <w:t xml:space="preserve">CAF apoyará la vacunación y el fortalecimiento del sector salud de</w:t>
      </w:r>
      <w:r w:rsidDel="00000000" w:rsidR="00000000" w:rsidRPr="00000000">
        <w:rPr>
          <w:rFonts w:ascii="Arial Narrow" w:cs="Arial Narrow" w:eastAsia="Arial Narrow" w:hAnsi="Arial Narrow"/>
          <w:b w:val="1"/>
          <w:color w:val="212121"/>
          <w:sz w:val="32"/>
          <w:szCs w:val="32"/>
          <w:rtl w:val="0"/>
        </w:rPr>
        <w:t xml:space="preserve"> </w:t>
      </w:r>
      <w:r w:rsidDel="00000000" w:rsidR="00000000" w:rsidRPr="00000000">
        <w:rPr>
          <w:rFonts w:ascii="Arial Narrow" w:cs="Arial Narrow" w:eastAsia="Arial Narrow" w:hAnsi="Arial Narrow"/>
          <w:b w:val="1"/>
          <w:i w:val="0"/>
          <w:smallCaps w:val="0"/>
          <w:strike w:val="0"/>
          <w:color w:val="212121"/>
          <w:sz w:val="32"/>
          <w:szCs w:val="32"/>
          <w:u w:val="none"/>
          <w:shd w:fill="auto" w:val="clear"/>
          <w:vertAlign w:val="baseline"/>
          <w:rtl w:val="0"/>
        </w:rPr>
        <w:t xml:space="preserve">América Latina con USD 1.000 millones</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Calibri" w:cs="Calibri" w:eastAsia="Calibri" w:hAnsi="Calibri"/>
          <w:b w:val="0"/>
          <w:i w:val="0"/>
          <w:smallCaps w:val="0"/>
          <w:strike w:val="0"/>
          <w:color w:val="212121"/>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212121"/>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Calibri" w:cs="Calibri" w:eastAsia="Calibri" w:hAnsi="Calibri"/>
          <w:b w:val="0"/>
          <w:i w:val="0"/>
          <w:smallCaps w:val="0"/>
          <w:strike w:val="0"/>
          <w:color w:val="212121"/>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212121"/>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b w:val="0"/>
          <w:i w:val="1"/>
          <w:smallCaps w:val="0"/>
          <w:strike w:val="0"/>
          <w:color w:val="595959"/>
          <w:sz w:val="24"/>
          <w:szCs w:val="24"/>
          <w:highlight w:val="white"/>
          <w:u w:val="none"/>
          <w:vertAlign w:val="baseline"/>
        </w:rPr>
      </w:pPr>
      <w:r w:rsidDel="00000000" w:rsidR="00000000" w:rsidRPr="00000000">
        <w:rPr>
          <w:rFonts w:ascii="Arial Narrow" w:cs="Arial Narrow" w:eastAsia="Arial Narrow" w:hAnsi="Arial Narrow"/>
          <w:b w:val="0"/>
          <w:i w:val="1"/>
          <w:smallCaps w:val="0"/>
          <w:strike w:val="0"/>
          <w:color w:val="595959"/>
          <w:sz w:val="24"/>
          <w:szCs w:val="24"/>
          <w:highlight w:val="white"/>
          <w:u w:val="none"/>
          <w:vertAlign w:val="baseline"/>
          <w:rtl w:val="0"/>
        </w:rPr>
        <w:t xml:space="preserve">La Asamblea Extraordinaria de Accionistas del organismo multilateral aprobó la incorporación de Costa Rica y México como miembros plenos.  A su vez, el Directorio de la institución aprobó operaciones por USD 940,4 millones en Argentina, Panamá, Paraguay y Uruguay; y una línea por USD 500 millones para contingencias como sismos, eventos extremos del clima y pandemias; entre otros.</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212121"/>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212121"/>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b w:val="0"/>
          <w:i w:val="0"/>
          <w:smallCaps w:val="0"/>
          <w:strike w:val="0"/>
          <w:color w:val="212121"/>
          <w:sz w:val="22"/>
          <w:szCs w:val="22"/>
          <w:highlight w:val="white"/>
          <w:u w:val="none"/>
          <w:vertAlign w:val="baseline"/>
        </w:rPr>
      </w:pPr>
      <w:r w:rsidDel="00000000" w:rsidR="00000000" w:rsidRPr="00000000">
        <w:rPr>
          <w:rFonts w:ascii="Arial Narrow" w:cs="Arial Narrow" w:eastAsia="Arial Narrow" w:hAnsi="Arial Narrow"/>
          <w:b w:val="0"/>
          <w:i w:val="1"/>
          <w:smallCaps w:val="0"/>
          <w:strike w:val="0"/>
          <w:color w:val="595959"/>
          <w:sz w:val="22"/>
          <w:szCs w:val="22"/>
          <w:u w:val="none"/>
          <w:shd w:fill="auto" w:val="clear"/>
          <w:vertAlign w:val="baseline"/>
          <w:rtl w:val="0"/>
        </w:rPr>
        <w:t xml:space="preserve">(Ciudad de </w:t>
      </w:r>
      <w:r w:rsidDel="00000000" w:rsidR="00000000" w:rsidRPr="00000000">
        <w:rPr>
          <w:rFonts w:ascii="Arial Narrow" w:cs="Arial Narrow" w:eastAsia="Arial Narrow" w:hAnsi="Arial Narrow"/>
          <w:i w:val="1"/>
          <w:color w:val="595959"/>
          <w:rtl w:val="0"/>
        </w:rPr>
        <w:t xml:space="preserve">México</w:t>
      </w:r>
      <w:r w:rsidDel="00000000" w:rsidR="00000000" w:rsidRPr="00000000">
        <w:rPr>
          <w:rFonts w:ascii="Arial Narrow" w:cs="Arial Narrow" w:eastAsia="Arial Narrow" w:hAnsi="Arial Narrow"/>
          <w:b w:val="0"/>
          <w:i w:val="1"/>
          <w:smallCaps w:val="0"/>
          <w:strike w:val="0"/>
          <w:color w:val="595959"/>
          <w:sz w:val="22"/>
          <w:szCs w:val="22"/>
          <w:u w:val="none"/>
          <w:shd w:fill="auto" w:val="clear"/>
          <w:vertAlign w:val="baseline"/>
          <w:rtl w:val="0"/>
        </w:rPr>
        <w:t xml:space="preserve">, 03 de marzo de 2021).</w:t>
      </w:r>
      <w:r w:rsidDel="00000000" w:rsidR="00000000" w:rsidRPr="00000000">
        <w:rPr>
          <w:rFonts w:ascii="Arial Narrow" w:cs="Arial Narrow" w:eastAsia="Arial Narrow" w:hAnsi="Arial Narrow"/>
          <w:b w:val="0"/>
          <w:i w:val="0"/>
          <w:smallCaps w:val="0"/>
          <w:strike w:val="0"/>
          <w:color w:val="595959"/>
          <w:sz w:val="22"/>
          <w:szCs w:val="22"/>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2"/>
          <w:szCs w:val="22"/>
          <w:highlight w:val="white"/>
          <w:u w:val="none"/>
          <w:vertAlign w:val="baseline"/>
          <w:rtl w:val="0"/>
        </w:rPr>
        <w:t xml:space="preserve">El Directorio de CAF -banco de desarrollo de América Latina- aprobó una línea de crédito por hasta </w:t>
      </w:r>
      <w:r w:rsidDel="00000000" w:rsidR="00000000" w:rsidRPr="00000000">
        <w:rPr>
          <w:rFonts w:ascii="Arial Narrow" w:cs="Arial Narrow" w:eastAsia="Arial Narrow" w:hAnsi="Arial Narrow"/>
          <w:b w:val="1"/>
          <w:i w:val="0"/>
          <w:smallCaps w:val="0"/>
          <w:strike w:val="0"/>
          <w:color w:val="000000"/>
          <w:sz w:val="22"/>
          <w:szCs w:val="22"/>
          <w:highlight w:val="white"/>
          <w:u w:val="none"/>
          <w:vertAlign w:val="baseline"/>
          <w:rtl w:val="0"/>
        </w:rPr>
        <w:t xml:space="preserve">USD 1.000 millones</w:t>
      </w:r>
      <w:r w:rsidDel="00000000" w:rsidR="00000000" w:rsidRPr="00000000">
        <w:rPr>
          <w:rFonts w:ascii="Arial Narrow" w:cs="Arial Narrow" w:eastAsia="Arial Narrow" w:hAnsi="Arial Narrow"/>
          <w:b w:val="0"/>
          <w:i w:val="0"/>
          <w:smallCaps w:val="0"/>
          <w:strike w:val="0"/>
          <w:color w:val="000000"/>
          <w:sz w:val="22"/>
          <w:szCs w:val="22"/>
          <w:highlight w:val="white"/>
          <w:u w:val="none"/>
          <w:vertAlign w:val="baseline"/>
          <w:rtl w:val="0"/>
        </w:rPr>
        <w:t xml:space="preserve"> dirigida al fortalecimiento de los </w:t>
      </w:r>
      <w:r w:rsidDel="00000000" w:rsidR="00000000" w:rsidRPr="00000000">
        <w:rPr>
          <w:rFonts w:ascii="Arial Narrow" w:cs="Arial Narrow" w:eastAsia="Arial Narrow" w:hAnsi="Arial Narrow"/>
          <w:b w:val="1"/>
          <w:i w:val="0"/>
          <w:smallCaps w:val="0"/>
          <w:strike w:val="0"/>
          <w:color w:val="000000"/>
          <w:sz w:val="22"/>
          <w:szCs w:val="22"/>
          <w:highlight w:val="white"/>
          <w:u w:val="none"/>
          <w:vertAlign w:val="baseline"/>
          <w:rtl w:val="0"/>
        </w:rPr>
        <w:t xml:space="preserve">sectores de salud de la región</w:t>
      </w:r>
      <w:r w:rsidDel="00000000" w:rsidR="00000000" w:rsidRPr="00000000">
        <w:rPr>
          <w:rFonts w:ascii="Arial Narrow" w:cs="Arial Narrow" w:eastAsia="Arial Narrow" w:hAnsi="Arial Narrow"/>
          <w:b w:val="0"/>
          <w:i w:val="0"/>
          <w:smallCaps w:val="0"/>
          <w:strike w:val="0"/>
          <w:color w:val="000000"/>
          <w:sz w:val="22"/>
          <w:szCs w:val="22"/>
          <w:highlight w:val="white"/>
          <w:u w:val="none"/>
          <w:vertAlign w:val="baseline"/>
          <w:rtl w:val="0"/>
        </w:rPr>
        <w:t xml:space="preserve">. </w:t>
      </w:r>
      <w:r w:rsidDel="00000000" w:rsidR="00000000" w:rsidRPr="00000000">
        <w:rPr>
          <w:rFonts w:ascii="Arial Narrow" w:cs="Arial Narrow" w:eastAsia="Arial Narrow" w:hAnsi="Arial Narrow"/>
          <w:b w:val="0"/>
          <w:i w:val="0"/>
          <w:smallCaps w:val="0"/>
          <w:strike w:val="0"/>
          <w:color w:val="212121"/>
          <w:sz w:val="22"/>
          <w:szCs w:val="22"/>
          <w:highlight w:val="white"/>
          <w:u w:val="none"/>
          <w:vertAlign w:val="baseline"/>
          <w:rtl w:val="0"/>
        </w:rPr>
        <w:t xml:space="preserve">La Línea de Crédito Sectorial permitirá apoyar las medidas orientadas a mejorar el acceso a tratamientos, procedimientos médicos y asegurar el acceso a una o más </w:t>
      </w:r>
      <w:r w:rsidDel="00000000" w:rsidR="00000000" w:rsidRPr="00000000">
        <w:rPr>
          <w:rFonts w:ascii="Arial Narrow" w:cs="Arial Narrow" w:eastAsia="Arial Narrow" w:hAnsi="Arial Narrow"/>
          <w:b w:val="1"/>
          <w:i w:val="0"/>
          <w:smallCaps w:val="0"/>
          <w:strike w:val="0"/>
          <w:color w:val="212121"/>
          <w:sz w:val="22"/>
          <w:szCs w:val="22"/>
          <w:highlight w:val="white"/>
          <w:u w:val="none"/>
          <w:vertAlign w:val="baseline"/>
          <w:rtl w:val="0"/>
        </w:rPr>
        <w:t xml:space="preserve">vacunas contra el COVID-19</w:t>
      </w:r>
      <w:r w:rsidDel="00000000" w:rsidR="00000000" w:rsidRPr="00000000">
        <w:rPr>
          <w:rFonts w:ascii="Arial Narrow" w:cs="Arial Narrow" w:eastAsia="Arial Narrow" w:hAnsi="Arial Narrow"/>
          <w:b w:val="0"/>
          <w:i w:val="0"/>
          <w:smallCaps w:val="0"/>
          <w:strike w:val="0"/>
          <w:color w:val="212121"/>
          <w:sz w:val="22"/>
          <w:szCs w:val="22"/>
          <w:highlight w:val="white"/>
          <w:u w:val="none"/>
          <w:vertAlign w:val="baseline"/>
          <w:rtl w:val="0"/>
        </w:rPr>
        <w:t xml:space="preserve">, así como la adquisición de los insumos necesarios para que la vacuna sea efectivamente aplicada. </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b w:val="0"/>
          <w:i w:val="0"/>
          <w:smallCaps w:val="0"/>
          <w:strike w:val="0"/>
          <w:color w:val="212121"/>
          <w:sz w:val="22"/>
          <w:szCs w:val="22"/>
          <w:highlight w:val="white"/>
          <w:u w:val="none"/>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b w:val="0"/>
          <w:i w:val="0"/>
          <w:smallCaps w:val="0"/>
          <w:strike w:val="0"/>
          <w:color w:val="212121"/>
          <w:sz w:val="22"/>
          <w:szCs w:val="22"/>
          <w:highlight w:val="white"/>
          <w:u w:val="none"/>
          <w:vertAlign w:val="baseline"/>
        </w:rPr>
      </w:pPr>
      <w:r w:rsidDel="00000000" w:rsidR="00000000" w:rsidRPr="00000000">
        <w:rPr>
          <w:rFonts w:ascii="Arial Narrow" w:cs="Arial Narrow" w:eastAsia="Arial Narrow" w:hAnsi="Arial Narrow"/>
          <w:b w:val="0"/>
          <w:i w:val="0"/>
          <w:smallCaps w:val="0"/>
          <w:strike w:val="0"/>
          <w:color w:val="212121"/>
          <w:sz w:val="22"/>
          <w:szCs w:val="22"/>
          <w:highlight w:val="white"/>
          <w:u w:val="none"/>
          <w:vertAlign w:val="baseline"/>
          <w:rtl w:val="0"/>
        </w:rPr>
        <w:t xml:space="preserve">El financiamiento también se podrá destinar para fortalecer la vigilancia epidemiológica y la capacidad de respuesta del sector salud; </w:t>
      </w:r>
      <w:r w:rsidDel="00000000" w:rsidR="00000000" w:rsidRPr="00000000">
        <w:rPr>
          <w:rFonts w:ascii="Arial Narrow" w:cs="Arial Narrow" w:eastAsia="Arial Narrow" w:hAnsi="Arial Narrow"/>
          <w:b w:val="1"/>
          <w:i w:val="0"/>
          <w:smallCaps w:val="0"/>
          <w:strike w:val="0"/>
          <w:color w:val="212121"/>
          <w:sz w:val="22"/>
          <w:szCs w:val="22"/>
          <w:highlight w:val="white"/>
          <w:u w:val="none"/>
          <w:vertAlign w:val="baseline"/>
          <w:rtl w:val="0"/>
        </w:rPr>
        <w:t xml:space="preserve">acelerar la</w:t>
      </w:r>
      <w:r w:rsidDel="00000000" w:rsidR="00000000" w:rsidRPr="00000000">
        <w:rPr>
          <w:rFonts w:ascii="Arial Narrow" w:cs="Arial Narrow" w:eastAsia="Arial Narrow" w:hAnsi="Arial Narrow"/>
          <w:b w:val="0"/>
          <w:i w:val="0"/>
          <w:smallCaps w:val="0"/>
          <w:strike w:val="0"/>
          <w:color w:val="212121"/>
          <w:sz w:val="22"/>
          <w:szCs w:val="22"/>
          <w:highlight w:val="white"/>
          <w:u w:val="none"/>
          <w:vertAlign w:val="baseline"/>
          <w:rtl w:val="0"/>
        </w:rPr>
        <w:t xml:space="preserve"> </w:t>
      </w:r>
      <w:r w:rsidDel="00000000" w:rsidR="00000000" w:rsidRPr="00000000">
        <w:rPr>
          <w:rFonts w:ascii="Arial Narrow" w:cs="Arial Narrow" w:eastAsia="Arial Narrow" w:hAnsi="Arial Narrow"/>
          <w:b w:val="1"/>
          <w:i w:val="0"/>
          <w:smallCaps w:val="0"/>
          <w:strike w:val="0"/>
          <w:color w:val="212121"/>
          <w:sz w:val="22"/>
          <w:szCs w:val="22"/>
          <w:highlight w:val="white"/>
          <w:u w:val="none"/>
          <w:vertAlign w:val="baseline"/>
          <w:rtl w:val="0"/>
        </w:rPr>
        <w:t xml:space="preserve">incorporación de tecnologías</w:t>
      </w:r>
      <w:r w:rsidDel="00000000" w:rsidR="00000000" w:rsidRPr="00000000">
        <w:rPr>
          <w:rFonts w:ascii="Arial Narrow" w:cs="Arial Narrow" w:eastAsia="Arial Narrow" w:hAnsi="Arial Narrow"/>
          <w:b w:val="0"/>
          <w:i w:val="0"/>
          <w:smallCaps w:val="0"/>
          <w:strike w:val="0"/>
          <w:color w:val="212121"/>
          <w:sz w:val="22"/>
          <w:szCs w:val="22"/>
          <w:highlight w:val="white"/>
          <w:u w:val="none"/>
          <w:vertAlign w:val="baseline"/>
          <w:rtl w:val="0"/>
        </w:rPr>
        <w:t xml:space="preserve">; y restablecer las condiciones normales de operación de servicios de salud, entre otros.</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b w:val="0"/>
          <w:i w:val="0"/>
          <w:smallCaps w:val="0"/>
          <w:strike w:val="0"/>
          <w:color w:val="212121"/>
          <w:sz w:val="22"/>
          <w:szCs w:val="22"/>
          <w:highlight w:val="white"/>
          <w:u w:val="none"/>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b w:val="0"/>
          <w:i w:val="0"/>
          <w:smallCaps w:val="0"/>
          <w:strike w:val="0"/>
          <w:color w:val="212121"/>
          <w:sz w:val="22"/>
          <w:szCs w:val="22"/>
          <w:highlight w:val="white"/>
          <w:u w:val="none"/>
          <w:vertAlign w:val="baseline"/>
        </w:rPr>
      </w:pPr>
      <w:r w:rsidDel="00000000" w:rsidR="00000000" w:rsidRPr="00000000">
        <w:rPr>
          <w:rFonts w:ascii="Arial Narrow" w:cs="Arial Narrow" w:eastAsia="Arial Narrow" w:hAnsi="Arial Narrow"/>
          <w:b w:val="0"/>
          <w:i w:val="0"/>
          <w:smallCaps w:val="0"/>
          <w:strike w:val="0"/>
          <w:color w:val="212121"/>
          <w:sz w:val="22"/>
          <w:szCs w:val="22"/>
          <w:highlight w:val="white"/>
          <w:u w:val="none"/>
          <w:vertAlign w:val="baseline"/>
          <w:rtl w:val="0"/>
        </w:rPr>
        <w:t xml:space="preserve">“Seguimos ofreciendo facilidades de financiamiento ágil y eficiente para apoyar la gestión que están realizando las autoridades en los 19 países miembros en sus planes de vacunación y el fortalecimiento del sector de la salud para mejorar el bienestar de la población”, aseguró </w:t>
      </w:r>
      <w:r w:rsidDel="00000000" w:rsidR="00000000" w:rsidRPr="00000000">
        <w:rPr>
          <w:rFonts w:ascii="Arial Narrow" w:cs="Arial Narrow" w:eastAsia="Arial Narrow" w:hAnsi="Arial Narrow"/>
          <w:b w:val="1"/>
          <w:i w:val="0"/>
          <w:smallCaps w:val="0"/>
          <w:strike w:val="0"/>
          <w:color w:val="212121"/>
          <w:sz w:val="22"/>
          <w:szCs w:val="22"/>
          <w:highlight w:val="white"/>
          <w:u w:val="none"/>
          <w:vertAlign w:val="baseline"/>
          <w:rtl w:val="0"/>
        </w:rPr>
        <w:t xml:space="preserve">Luis Carranza Ugarte</w:t>
      </w:r>
      <w:r w:rsidDel="00000000" w:rsidR="00000000" w:rsidRPr="00000000">
        <w:rPr>
          <w:rFonts w:ascii="Arial Narrow" w:cs="Arial Narrow" w:eastAsia="Arial Narrow" w:hAnsi="Arial Narrow"/>
          <w:b w:val="0"/>
          <w:i w:val="0"/>
          <w:smallCaps w:val="0"/>
          <w:strike w:val="0"/>
          <w:color w:val="212121"/>
          <w:sz w:val="22"/>
          <w:szCs w:val="22"/>
          <w:highlight w:val="white"/>
          <w:u w:val="none"/>
          <w:vertAlign w:val="baseline"/>
          <w:rtl w:val="0"/>
        </w:rPr>
        <w:t xml:space="preserve">, presidente ejecutivo de CAF. </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highlight w:val="white"/>
          <w:u w:val="none"/>
          <w:vertAlign w:val="baseline"/>
        </w:rPr>
      </w:pPr>
      <w:r w:rsidDel="00000000" w:rsidR="00000000" w:rsidRPr="00000000">
        <w:rPr>
          <w:rFonts w:ascii="Arial Narrow" w:cs="Arial Narrow" w:eastAsia="Arial Narrow" w:hAnsi="Arial Narrow"/>
          <w:b w:val="0"/>
          <w:i w:val="0"/>
          <w:smallCaps w:val="0"/>
          <w:strike w:val="0"/>
          <w:color w:val="000000"/>
          <w:sz w:val="22"/>
          <w:szCs w:val="22"/>
          <w:highlight w:val="white"/>
          <w:u w:val="none"/>
          <w:vertAlign w:val="baseline"/>
          <w:rtl w:val="0"/>
        </w:rPr>
        <w:t xml:space="preserve">La Asamblea Extraordinaria de Accionistas aprobó el ingreso de </w:t>
      </w:r>
      <w:r w:rsidDel="00000000" w:rsidR="00000000" w:rsidRPr="00000000">
        <w:rPr>
          <w:rFonts w:ascii="Arial Narrow" w:cs="Arial Narrow" w:eastAsia="Arial Narrow" w:hAnsi="Arial Narrow"/>
          <w:b w:val="1"/>
          <w:i w:val="0"/>
          <w:smallCaps w:val="0"/>
          <w:strike w:val="0"/>
          <w:color w:val="000000"/>
          <w:sz w:val="22"/>
          <w:szCs w:val="22"/>
          <w:highlight w:val="white"/>
          <w:u w:val="none"/>
          <w:vertAlign w:val="baseline"/>
          <w:rtl w:val="0"/>
        </w:rPr>
        <w:t xml:space="preserve">Costa Rica y México como miembros plenos </w:t>
      </w:r>
      <w:r w:rsidDel="00000000" w:rsidR="00000000" w:rsidRPr="00000000">
        <w:rPr>
          <w:rFonts w:ascii="Arial Narrow" w:cs="Arial Narrow" w:eastAsia="Arial Narrow" w:hAnsi="Arial Narrow"/>
          <w:b w:val="0"/>
          <w:i w:val="0"/>
          <w:smallCaps w:val="0"/>
          <w:strike w:val="0"/>
          <w:color w:val="000000"/>
          <w:sz w:val="22"/>
          <w:szCs w:val="22"/>
          <w:highlight w:val="white"/>
          <w:u w:val="none"/>
          <w:vertAlign w:val="baseline"/>
          <w:rtl w:val="0"/>
        </w:rPr>
        <w:t xml:space="preserve">de la institución, que le representará a los países tener un mayor acceso a recursos financieros de largo plazo, así como cooperación técnica para su desarrollo sostenible, entre otros beneficios. Para CAF, este fortalecimiento patrimonial le permitirá sostener el crecimiento operativo del banco de manera que pueda seguir maximizando su impacto en el desarrollo de los países y en la mejora de las condiciones de vida de la población. </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highlight w:val="white"/>
          <w:u w:val="none"/>
          <w:vertAlign w:val="baseline"/>
        </w:rPr>
      </w:pPr>
      <w:r w:rsidDel="00000000" w:rsidR="00000000" w:rsidRPr="00000000">
        <w:rPr>
          <w:rFonts w:ascii="Arial Narrow" w:cs="Arial Narrow" w:eastAsia="Arial Narrow" w:hAnsi="Arial Narrow"/>
          <w:b w:val="0"/>
          <w:i w:val="0"/>
          <w:smallCaps w:val="0"/>
          <w:strike w:val="0"/>
          <w:color w:val="000000"/>
          <w:sz w:val="22"/>
          <w:szCs w:val="22"/>
          <w:highlight w:val="white"/>
          <w:u w:val="none"/>
          <w:vertAlign w:val="baseline"/>
          <w:rtl w:val="0"/>
        </w:rPr>
        <w:t xml:space="preserve">En la CLXXI reunión del Directorio se aprobó una línea de crédito contingente regional para eventos extremos del clima, sismos, accidentes contaminantes y epidemias en la región por hasta </w:t>
      </w:r>
      <w:r w:rsidDel="00000000" w:rsidR="00000000" w:rsidRPr="00000000">
        <w:rPr>
          <w:rFonts w:ascii="Arial Narrow" w:cs="Arial Narrow" w:eastAsia="Arial Narrow" w:hAnsi="Arial Narrow"/>
          <w:b w:val="1"/>
          <w:i w:val="0"/>
          <w:smallCaps w:val="0"/>
          <w:strike w:val="0"/>
          <w:color w:val="000000"/>
          <w:sz w:val="22"/>
          <w:szCs w:val="22"/>
          <w:highlight w:val="white"/>
          <w:u w:val="none"/>
          <w:vertAlign w:val="baseline"/>
          <w:rtl w:val="0"/>
        </w:rPr>
        <w:t xml:space="preserve">USD 500 millones</w:t>
      </w:r>
      <w:r w:rsidDel="00000000" w:rsidR="00000000" w:rsidRPr="00000000">
        <w:rPr>
          <w:rFonts w:ascii="Arial Narrow" w:cs="Arial Narrow" w:eastAsia="Arial Narrow" w:hAnsi="Arial Narrow"/>
          <w:b w:val="0"/>
          <w:i w:val="0"/>
          <w:smallCaps w:val="0"/>
          <w:strike w:val="0"/>
          <w:color w:val="000000"/>
          <w:sz w:val="22"/>
          <w:szCs w:val="22"/>
          <w:highlight w:val="white"/>
          <w:u w:val="none"/>
          <w:vertAlign w:val="baseline"/>
          <w:rtl w:val="0"/>
        </w:rPr>
        <w:t xml:space="preserve">, para atender de manera ágil y oportuna las emergencias que se pudieran presentar en sus países accionistas. </w:t>
      </w:r>
      <w:r w:rsidDel="00000000" w:rsidR="00000000" w:rsidRPr="00000000">
        <w:rPr>
          <w:rFonts w:ascii="Arial Narrow" w:cs="Arial Narrow" w:eastAsia="Arial Narrow" w:hAnsi="Arial Narrow"/>
          <w:b w:val="1"/>
          <w:i w:val="0"/>
          <w:smallCaps w:val="0"/>
          <w:strike w:val="0"/>
          <w:color w:val="000000"/>
          <w:sz w:val="22"/>
          <w:szCs w:val="22"/>
          <w:highlight w:val="white"/>
          <w:u w:val="none"/>
          <w:vertAlign w:val="baseline"/>
          <w:rtl w:val="0"/>
        </w:rPr>
        <w:t xml:space="preserve">En 2020, se otorgaron USD 300 millones</w:t>
      </w:r>
      <w:r w:rsidDel="00000000" w:rsidR="00000000" w:rsidRPr="00000000">
        <w:rPr>
          <w:rFonts w:ascii="Arial Narrow" w:cs="Arial Narrow" w:eastAsia="Arial Narrow" w:hAnsi="Arial Narrow"/>
          <w:b w:val="0"/>
          <w:i w:val="0"/>
          <w:smallCaps w:val="0"/>
          <w:strike w:val="0"/>
          <w:color w:val="000000"/>
          <w:sz w:val="22"/>
          <w:szCs w:val="22"/>
          <w:highlight w:val="white"/>
          <w:u w:val="none"/>
          <w:vertAlign w:val="baseline"/>
          <w:rtl w:val="0"/>
        </w:rPr>
        <w:t xml:space="preserve"> bajo estas mismas condiciones para apoyar las acciones de los gobiernos para enfrentar la pandemia del COVID-19.</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highlight w:val="white"/>
          <w:u w:val="none"/>
          <w:vertAlign w:val="baseline"/>
        </w:rPr>
      </w:pPr>
      <w:r w:rsidDel="00000000" w:rsidR="00000000" w:rsidRPr="00000000">
        <w:rPr>
          <w:rFonts w:ascii="Arial Narrow" w:cs="Arial Narrow" w:eastAsia="Arial Narrow" w:hAnsi="Arial Narrow"/>
          <w:b w:val="0"/>
          <w:i w:val="0"/>
          <w:smallCaps w:val="0"/>
          <w:strike w:val="0"/>
          <w:color w:val="000000"/>
          <w:sz w:val="22"/>
          <w:szCs w:val="22"/>
          <w:highlight w:val="white"/>
          <w:u w:val="none"/>
          <w:vertAlign w:val="baseline"/>
          <w:rtl w:val="0"/>
        </w:rPr>
        <w:t xml:space="preserve">En la primera sesión de Directorio de 2021, también se aprobaron un total de </w:t>
      </w:r>
      <w:r w:rsidDel="00000000" w:rsidR="00000000" w:rsidRPr="00000000">
        <w:rPr>
          <w:rFonts w:ascii="Arial Narrow" w:cs="Arial Narrow" w:eastAsia="Arial Narrow" w:hAnsi="Arial Narrow"/>
          <w:b w:val="1"/>
          <w:i w:val="0"/>
          <w:smallCaps w:val="0"/>
          <w:strike w:val="0"/>
          <w:color w:val="000000"/>
          <w:sz w:val="22"/>
          <w:szCs w:val="22"/>
          <w:highlight w:val="white"/>
          <w:u w:val="none"/>
          <w:vertAlign w:val="baseline"/>
          <w:rtl w:val="0"/>
        </w:rPr>
        <w:t xml:space="preserve">USD 940,4 millones</w:t>
      </w:r>
      <w:r w:rsidDel="00000000" w:rsidR="00000000" w:rsidRPr="00000000">
        <w:rPr>
          <w:rFonts w:ascii="Arial Narrow" w:cs="Arial Narrow" w:eastAsia="Arial Narrow" w:hAnsi="Arial Narrow"/>
          <w:b w:val="0"/>
          <w:i w:val="0"/>
          <w:smallCaps w:val="0"/>
          <w:strike w:val="0"/>
          <w:color w:val="000000"/>
          <w:sz w:val="22"/>
          <w:szCs w:val="22"/>
          <w:highlight w:val="white"/>
          <w:u w:val="none"/>
          <w:vertAlign w:val="baseline"/>
          <w:rtl w:val="0"/>
        </w:rPr>
        <w:t xml:space="preserve"> en los siguientes préstamos:</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highlight w:val="white"/>
          <w:u w:val="none"/>
          <w:vertAlign w:val="baseline"/>
        </w:rPr>
      </w:pPr>
      <w:r w:rsidDel="00000000" w:rsidR="00000000" w:rsidRPr="00000000">
        <w:rPr>
          <w:rFonts w:ascii="Arial Narrow" w:cs="Arial Narrow" w:eastAsia="Arial Narrow" w:hAnsi="Arial Narrow"/>
          <w:b w:val="0"/>
          <w:i w:val="0"/>
          <w:smallCaps w:val="0"/>
          <w:strike w:val="0"/>
          <w:color w:val="000000"/>
          <w:sz w:val="22"/>
          <w:szCs w:val="22"/>
          <w:highlight w:val="white"/>
          <w:u w:val="none"/>
          <w:vertAlign w:val="baseline"/>
          <w:rtl w:val="0"/>
        </w:rPr>
        <w:t xml:space="preserve">-</w:t>
      </w:r>
      <w:hyperlink r:id="rId7">
        <w:r w:rsidDel="00000000" w:rsidR="00000000" w:rsidRPr="00000000">
          <w:rPr>
            <w:rFonts w:ascii="Arial Narrow" w:cs="Arial Narrow" w:eastAsia="Arial Narrow" w:hAnsi="Arial Narrow"/>
            <w:b w:val="0"/>
            <w:i w:val="0"/>
            <w:smallCaps w:val="0"/>
            <w:strike w:val="0"/>
            <w:color w:val="0563c1"/>
            <w:sz w:val="22"/>
            <w:szCs w:val="22"/>
            <w:highlight w:val="white"/>
            <w:u w:val="single"/>
            <w:vertAlign w:val="baseline"/>
            <w:rtl w:val="0"/>
          </w:rPr>
          <w:t xml:space="preserve">CAF promueve la modernización del sistema de vigilancia de tránsito aéreo en Argentina.</w:t>
        </w:r>
      </w:hyperlink>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highlight w:val="white"/>
          <w:u w:val="none"/>
          <w:vertAlign w:val="baseline"/>
        </w:rPr>
      </w:pPr>
      <w:r w:rsidDel="00000000" w:rsidR="00000000" w:rsidRPr="00000000">
        <w:rPr>
          <w:rFonts w:ascii="Arial Narrow" w:cs="Arial Narrow" w:eastAsia="Arial Narrow" w:hAnsi="Arial Narrow"/>
          <w:b w:val="0"/>
          <w:i w:val="0"/>
          <w:smallCaps w:val="0"/>
          <w:strike w:val="0"/>
          <w:color w:val="000000"/>
          <w:sz w:val="22"/>
          <w:szCs w:val="22"/>
          <w:highlight w:val="white"/>
          <w:u w:val="none"/>
          <w:vertAlign w:val="baseline"/>
          <w:rtl w:val="0"/>
        </w:rPr>
        <w:t xml:space="preserve">-</w:t>
      </w:r>
      <w:hyperlink r:id="rId8">
        <w:r w:rsidDel="00000000" w:rsidR="00000000" w:rsidRPr="00000000">
          <w:rPr>
            <w:rFonts w:ascii="Arial Narrow" w:cs="Arial Narrow" w:eastAsia="Arial Narrow" w:hAnsi="Arial Narrow"/>
            <w:b w:val="0"/>
            <w:i w:val="0"/>
            <w:smallCaps w:val="0"/>
            <w:strike w:val="0"/>
            <w:color w:val="0563c1"/>
            <w:sz w:val="22"/>
            <w:szCs w:val="22"/>
            <w:highlight w:val="white"/>
            <w:u w:val="single"/>
            <w:vertAlign w:val="baseline"/>
            <w:rtl w:val="0"/>
          </w:rPr>
          <w:t xml:space="preserve">CAF aprueba USD 350 millones para apoyar la Estrategia de Transformación e Inclusión Digital en Panamá</w:t>
        </w:r>
      </w:hyperlink>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highlight w:val="white"/>
          <w:u w:val="none"/>
          <w:vertAlign w:val="baseline"/>
        </w:rPr>
      </w:pPr>
      <w:r w:rsidDel="00000000" w:rsidR="00000000" w:rsidRPr="00000000">
        <w:rPr>
          <w:rFonts w:ascii="Arial Narrow" w:cs="Arial Narrow" w:eastAsia="Arial Narrow" w:hAnsi="Arial Narrow"/>
          <w:b w:val="0"/>
          <w:i w:val="0"/>
          <w:smallCaps w:val="0"/>
          <w:strike w:val="0"/>
          <w:color w:val="000000"/>
          <w:sz w:val="22"/>
          <w:szCs w:val="22"/>
          <w:highlight w:val="white"/>
          <w:u w:val="none"/>
          <w:vertAlign w:val="baseline"/>
          <w:rtl w:val="0"/>
        </w:rPr>
        <w:t xml:space="preserve">-</w:t>
      </w:r>
      <w:hyperlink r:id="rId9">
        <w:r w:rsidDel="00000000" w:rsidR="00000000" w:rsidRPr="00000000">
          <w:rPr>
            <w:rFonts w:ascii="Arial Narrow" w:cs="Arial Narrow" w:eastAsia="Arial Narrow" w:hAnsi="Arial Narrow"/>
            <w:b w:val="0"/>
            <w:i w:val="0"/>
            <w:smallCaps w:val="0"/>
            <w:strike w:val="0"/>
            <w:color w:val="0563c1"/>
            <w:sz w:val="22"/>
            <w:szCs w:val="22"/>
            <w:highlight w:val="white"/>
            <w:u w:val="single"/>
            <w:vertAlign w:val="baseline"/>
            <w:rtl w:val="0"/>
          </w:rPr>
          <w:t xml:space="preserve">CAF destinará USD 250 millones para impulsar el plan de recuperación económica del Paraguay</w:t>
        </w:r>
      </w:hyperlink>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highlight w:val="white"/>
          <w:u w:val="none"/>
          <w:vertAlign w:val="baseline"/>
        </w:rPr>
      </w:pPr>
      <w:hyperlink r:id="rId10">
        <w:r w:rsidDel="00000000" w:rsidR="00000000" w:rsidRPr="00000000">
          <w:rPr>
            <w:rFonts w:ascii="Arial Narrow" w:cs="Arial Narrow" w:eastAsia="Arial Narrow" w:hAnsi="Arial Narrow"/>
            <w:b w:val="0"/>
            <w:i w:val="0"/>
            <w:smallCaps w:val="0"/>
            <w:strike w:val="0"/>
            <w:color w:val="0563c1"/>
            <w:sz w:val="22"/>
            <w:szCs w:val="22"/>
            <w:highlight w:val="white"/>
            <w:u w:val="single"/>
            <w:vertAlign w:val="baseline"/>
            <w:rtl w:val="0"/>
          </w:rPr>
          <w:t xml:space="preserve">-CAF aprueba USD 300 millones para fortalecer el sector eléctrico de Uruguay</w:t>
        </w:r>
      </w:hyperlink>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highlight w:val="white"/>
          <w:u w:val="none"/>
          <w:vertAlign w:val="baseline"/>
        </w:rPr>
      </w:pPr>
      <w:r w:rsidDel="00000000" w:rsidR="00000000" w:rsidRPr="00000000">
        <w:rPr>
          <w:rFonts w:ascii="Arial Narrow" w:cs="Arial Narrow" w:eastAsia="Arial Narrow" w:hAnsi="Arial Narrow"/>
          <w:b w:val="0"/>
          <w:i w:val="0"/>
          <w:smallCaps w:val="0"/>
          <w:strike w:val="0"/>
          <w:color w:val="000000"/>
          <w:sz w:val="22"/>
          <w:szCs w:val="22"/>
          <w:highlight w:val="white"/>
          <w:u w:val="none"/>
          <w:vertAlign w:val="baseline"/>
          <w:rtl w:val="0"/>
        </w:rPr>
        <w:t xml:space="preserve">Finalmente, CAF le da continuidad al apoyo que brinda a los países en la realización de </w:t>
      </w:r>
      <w:r w:rsidDel="00000000" w:rsidR="00000000" w:rsidRPr="00000000">
        <w:rPr>
          <w:rFonts w:ascii="Arial Narrow" w:cs="Arial Narrow" w:eastAsia="Arial Narrow" w:hAnsi="Arial Narrow"/>
          <w:b w:val="1"/>
          <w:i w:val="0"/>
          <w:smallCaps w:val="0"/>
          <w:strike w:val="0"/>
          <w:color w:val="000000"/>
          <w:sz w:val="22"/>
          <w:szCs w:val="22"/>
          <w:highlight w:val="white"/>
          <w:u w:val="none"/>
          <w:vertAlign w:val="baseline"/>
          <w:rtl w:val="0"/>
        </w:rPr>
        <w:t xml:space="preserve">tareas de preinversión de proyectos de infraestructura de integración</w:t>
      </w:r>
      <w:r w:rsidDel="00000000" w:rsidR="00000000" w:rsidRPr="00000000">
        <w:rPr>
          <w:rFonts w:ascii="Arial Narrow" w:cs="Arial Narrow" w:eastAsia="Arial Narrow" w:hAnsi="Arial Narrow"/>
          <w:b w:val="0"/>
          <w:i w:val="0"/>
          <w:smallCaps w:val="0"/>
          <w:strike w:val="0"/>
          <w:color w:val="000000"/>
          <w:sz w:val="22"/>
          <w:szCs w:val="22"/>
          <w:highlight w:val="white"/>
          <w:u w:val="none"/>
          <w:vertAlign w:val="baseline"/>
          <w:rtl w:val="0"/>
        </w:rPr>
        <w:t xml:space="preserve"> regional a través de una nueva etapa de su programa CAF PPI con recursos por </w:t>
      </w:r>
      <w:r w:rsidDel="00000000" w:rsidR="00000000" w:rsidRPr="00000000">
        <w:rPr>
          <w:rFonts w:ascii="Arial Narrow" w:cs="Arial Narrow" w:eastAsia="Arial Narrow" w:hAnsi="Arial Narrow"/>
          <w:b w:val="1"/>
          <w:i w:val="0"/>
          <w:smallCaps w:val="0"/>
          <w:strike w:val="0"/>
          <w:color w:val="000000"/>
          <w:sz w:val="22"/>
          <w:szCs w:val="22"/>
          <w:highlight w:val="white"/>
          <w:u w:val="none"/>
          <w:vertAlign w:val="baseline"/>
          <w:rtl w:val="0"/>
        </w:rPr>
        <w:t xml:space="preserve">USD 10 millones</w:t>
      </w:r>
      <w:r w:rsidDel="00000000" w:rsidR="00000000" w:rsidRPr="00000000">
        <w:rPr>
          <w:rFonts w:ascii="Arial Narrow" w:cs="Arial Narrow" w:eastAsia="Arial Narrow" w:hAnsi="Arial Narrow"/>
          <w:b w:val="0"/>
          <w:i w:val="0"/>
          <w:smallCaps w:val="0"/>
          <w:strike w:val="0"/>
          <w:color w:val="000000"/>
          <w:sz w:val="22"/>
          <w:szCs w:val="22"/>
          <w:highlight w:val="white"/>
          <w:u w:val="none"/>
          <w:vertAlign w:val="baseline"/>
          <w:rtl w:val="0"/>
        </w:rPr>
        <w:t xml:space="preserve">. Se espera contribuir a agilizar la implementación de la agenda de integración regional, potenciando impactos y aportando valor añadido. </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highlight w:val="white"/>
          <w:u w:val="none"/>
          <w:vertAlign w:val="baseline"/>
        </w:rPr>
      </w:pPr>
      <w:r w:rsidDel="00000000" w:rsidR="00000000" w:rsidRPr="00000000">
        <w:rPr>
          <w:rFonts w:ascii="Arial Narrow" w:cs="Arial Narrow" w:eastAsia="Arial Narrow" w:hAnsi="Arial Narrow"/>
          <w:b w:val="0"/>
          <w:i w:val="0"/>
          <w:smallCaps w:val="0"/>
          <w:strike w:val="0"/>
          <w:color w:val="000000"/>
          <w:sz w:val="22"/>
          <w:szCs w:val="22"/>
          <w:highlight w:val="white"/>
          <w:u w:val="none"/>
          <w:vertAlign w:val="baseline"/>
          <w:rtl w:val="0"/>
        </w:rPr>
        <w:t xml:space="preserve">Desde su lanzamiento en </w:t>
      </w:r>
      <w:r w:rsidDel="00000000" w:rsidR="00000000" w:rsidRPr="00000000">
        <w:rPr>
          <w:rFonts w:ascii="Arial Narrow" w:cs="Arial Narrow" w:eastAsia="Arial Narrow" w:hAnsi="Arial Narrow"/>
          <w:b w:val="1"/>
          <w:i w:val="0"/>
          <w:smallCaps w:val="0"/>
          <w:strike w:val="0"/>
          <w:color w:val="000000"/>
          <w:sz w:val="22"/>
          <w:szCs w:val="22"/>
          <w:highlight w:val="white"/>
          <w:u w:val="none"/>
          <w:vertAlign w:val="baseline"/>
          <w:rtl w:val="0"/>
        </w:rPr>
        <w:t xml:space="preserve">2017</w:t>
      </w:r>
      <w:r w:rsidDel="00000000" w:rsidR="00000000" w:rsidRPr="00000000">
        <w:rPr>
          <w:rFonts w:ascii="Arial Narrow" w:cs="Arial Narrow" w:eastAsia="Arial Narrow" w:hAnsi="Arial Narrow"/>
          <w:b w:val="0"/>
          <w:i w:val="0"/>
          <w:smallCaps w:val="0"/>
          <w:strike w:val="0"/>
          <w:color w:val="000000"/>
          <w:sz w:val="22"/>
          <w:szCs w:val="22"/>
          <w:highlight w:val="white"/>
          <w:u w:val="none"/>
          <w:vertAlign w:val="baseline"/>
          <w:rtl w:val="0"/>
        </w:rPr>
        <w:t xml:space="preserve">, el programa </w:t>
      </w:r>
      <w:r w:rsidDel="00000000" w:rsidR="00000000" w:rsidRPr="00000000">
        <w:rPr>
          <w:rFonts w:ascii="Arial Narrow" w:cs="Arial Narrow" w:eastAsia="Arial Narrow" w:hAnsi="Arial Narrow"/>
          <w:b w:val="1"/>
          <w:i w:val="0"/>
          <w:smallCaps w:val="0"/>
          <w:strike w:val="0"/>
          <w:color w:val="000000"/>
          <w:sz w:val="22"/>
          <w:szCs w:val="22"/>
          <w:highlight w:val="white"/>
          <w:u w:val="none"/>
          <w:vertAlign w:val="baseline"/>
          <w:rtl w:val="0"/>
        </w:rPr>
        <w:t xml:space="preserve">CAF PPI ha aportado USD 20 millones</w:t>
      </w:r>
      <w:r w:rsidDel="00000000" w:rsidR="00000000" w:rsidRPr="00000000">
        <w:rPr>
          <w:rFonts w:ascii="Arial Narrow" w:cs="Arial Narrow" w:eastAsia="Arial Narrow" w:hAnsi="Arial Narrow"/>
          <w:b w:val="0"/>
          <w:i w:val="0"/>
          <w:smallCaps w:val="0"/>
          <w:strike w:val="0"/>
          <w:color w:val="000000"/>
          <w:sz w:val="22"/>
          <w:szCs w:val="22"/>
          <w:highlight w:val="white"/>
          <w:u w:val="none"/>
          <w:vertAlign w:val="baseline"/>
          <w:rtl w:val="0"/>
        </w:rPr>
        <w:t xml:space="preserve"> para apoyar las actividades de preinversión de </w:t>
      </w:r>
      <w:r w:rsidDel="00000000" w:rsidR="00000000" w:rsidRPr="00000000">
        <w:rPr>
          <w:rFonts w:ascii="Arial Narrow" w:cs="Arial Narrow" w:eastAsia="Arial Narrow" w:hAnsi="Arial Narrow"/>
          <w:b w:val="1"/>
          <w:i w:val="0"/>
          <w:smallCaps w:val="0"/>
          <w:strike w:val="0"/>
          <w:color w:val="000000"/>
          <w:sz w:val="22"/>
          <w:szCs w:val="22"/>
          <w:highlight w:val="white"/>
          <w:u w:val="none"/>
          <w:vertAlign w:val="baseline"/>
          <w:rtl w:val="0"/>
        </w:rPr>
        <w:t xml:space="preserve">8</w:t>
      </w:r>
      <w:r w:rsidDel="00000000" w:rsidR="00000000" w:rsidRPr="00000000">
        <w:rPr>
          <w:rFonts w:ascii="Arial Narrow" w:cs="Arial Narrow" w:eastAsia="Arial Narrow" w:hAnsi="Arial Narrow"/>
          <w:b w:val="0"/>
          <w:i w:val="0"/>
          <w:smallCaps w:val="0"/>
          <w:strike w:val="0"/>
          <w:color w:val="000000"/>
          <w:sz w:val="22"/>
          <w:szCs w:val="22"/>
          <w:highlight w:val="white"/>
          <w:u w:val="none"/>
          <w:vertAlign w:val="baseline"/>
          <w:rtl w:val="0"/>
        </w:rPr>
        <w:t xml:space="preserve"> proyectos en </w:t>
      </w:r>
      <w:r w:rsidDel="00000000" w:rsidR="00000000" w:rsidRPr="00000000">
        <w:rPr>
          <w:rFonts w:ascii="Arial Narrow" w:cs="Arial Narrow" w:eastAsia="Arial Narrow" w:hAnsi="Arial Narrow"/>
          <w:b w:val="1"/>
          <w:i w:val="0"/>
          <w:smallCaps w:val="0"/>
          <w:strike w:val="0"/>
          <w:color w:val="000000"/>
          <w:sz w:val="22"/>
          <w:szCs w:val="22"/>
          <w:highlight w:val="white"/>
          <w:u w:val="none"/>
          <w:vertAlign w:val="baseline"/>
          <w:rtl w:val="0"/>
        </w:rPr>
        <w:t xml:space="preserve">7</w:t>
      </w:r>
      <w:r w:rsidDel="00000000" w:rsidR="00000000" w:rsidRPr="00000000">
        <w:rPr>
          <w:rFonts w:ascii="Arial Narrow" w:cs="Arial Narrow" w:eastAsia="Arial Narrow" w:hAnsi="Arial Narrow"/>
          <w:b w:val="0"/>
          <w:i w:val="0"/>
          <w:smallCaps w:val="0"/>
          <w:strike w:val="0"/>
          <w:color w:val="000000"/>
          <w:sz w:val="22"/>
          <w:szCs w:val="22"/>
          <w:highlight w:val="white"/>
          <w:u w:val="none"/>
          <w:vertAlign w:val="baseline"/>
          <w:rtl w:val="0"/>
        </w:rPr>
        <w:t xml:space="preserve"> países accionistas: </w:t>
      </w:r>
      <w:r w:rsidDel="00000000" w:rsidR="00000000" w:rsidRPr="00000000">
        <w:rPr>
          <w:rFonts w:ascii="Arial Narrow" w:cs="Arial Narrow" w:eastAsia="Arial Narrow" w:hAnsi="Arial Narrow"/>
          <w:b w:val="1"/>
          <w:i w:val="0"/>
          <w:smallCaps w:val="0"/>
          <w:strike w:val="0"/>
          <w:color w:val="000000"/>
          <w:sz w:val="22"/>
          <w:szCs w:val="22"/>
          <w:highlight w:val="white"/>
          <w:u w:val="none"/>
          <w:vertAlign w:val="baseline"/>
          <w:rtl w:val="0"/>
        </w:rPr>
        <w:t xml:space="preserve">Argentina, Bolivia, Brasil, Colombia, Chile, Panamá y Paraguay</w:t>
      </w:r>
      <w:r w:rsidDel="00000000" w:rsidR="00000000" w:rsidRPr="00000000">
        <w:rPr>
          <w:rFonts w:ascii="Arial Narrow" w:cs="Arial Narrow" w:eastAsia="Arial Narrow" w:hAnsi="Arial Narrow"/>
          <w:b w:val="0"/>
          <w:i w:val="0"/>
          <w:smallCaps w:val="0"/>
          <w:strike w:val="0"/>
          <w:color w:val="000000"/>
          <w:sz w:val="22"/>
          <w:szCs w:val="22"/>
          <w:highlight w:val="white"/>
          <w:u w:val="none"/>
          <w:vertAlign w:val="baseline"/>
          <w:rtl w:val="0"/>
        </w:rPr>
        <w:t xml:space="preserve">. Este apoyo incluye proyectos ferroviarios, viales, de conectividad digital, de interconexión eléctrica, y programas de desarrollo de corredores logísticos de integración. El aporte de CAF permitirá catalizar inversiones en infraestructura de integración regional por </w:t>
      </w:r>
      <w:r w:rsidDel="00000000" w:rsidR="00000000" w:rsidRPr="00000000">
        <w:rPr>
          <w:rFonts w:ascii="Arial Narrow" w:cs="Arial Narrow" w:eastAsia="Arial Narrow" w:hAnsi="Arial Narrow"/>
          <w:b w:val="1"/>
          <w:i w:val="0"/>
          <w:smallCaps w:val="0"/>
          <w:strike w:val="0"/>
          <w:color w:val="000000"/>
          <w:sz w:val="22"/>
          <w:szCs w:val="22"/>
          <w:highlight w:val="white"/>
          <w:u w:val="none"/>
          <w:vertAlign w:val="baseline"/>
          <w:rtl w:val="0"/>
        </w:rPr>
        <w:t xml:space="preserve">USD 3.767 millones</w:t>
      </w:r>
      <w:r w:rsidDel="00000000" w:rsidR="00000000" w:rsidRPr="00000000">
        <w:rPr>
          <w:rFonts w:ascii="Arial Narrow" w:cs="Arial Narrow" w:eastAsia="Arial Narrow" w:hAnsi="Arial Narrow"/>
          <w:b w:val="0"/>
          <w:i w:val="0"/>
          <w:smallCaps w:val="0"/>
          <w:strike w:val="0"/>
          <w:color w:val="000000"/>
          <w:sz w:val="22"/>
          <w:szCs w:val="22"/>
          <w:highlight w:val="white"/>
          <w:u w:val="none"/>
          <w:vertAlign w:val="baseline"/>
          <w:rtl w:val="0"/>
        </w:rPr>
        <w:t xml:space="preserve">.</w:t>
      </w:r>
    </w:p>
    <w:p w:rsidR="00000000" w:rsidDel="00000000" w:rsidP="00000000" w:rsidRDefault="00000000" w:rsidRPr="00000000" w14:paraId="00000023">
      <w:pPr>
        <w:rPr>
          <w:sz w:val="24"/>
          <w:szCs w:val="24"/>
        </w:rPr>
      </w:pPr>
      <w:r w:rsidDel="00000000" w:rsidR="00000000" w:rsidRPr="00000000">
        <w:rPr>
          <w:rtl w:val="0"/>
        </w:rPr>
      </w:r>
    </w:p>
    <w:p w:rsidR="00000000" w:rsidDel="00000000" w:rsidP="00000000" w:rsidRDefault="00000000" w:rsidRPr="00000000" w14:paraId="00000024">
      <w:pPr>
        <w:rPr>
          <w:sz w:val="24"/>
          <w:szCs w:val="24"/>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both"/>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CAF -banco de desarrollo de América Latina- tiene como misión impulsar el desarrollo sostenible y la integración regional, mediante el financiamiento de proyectos de los sectores público y privado, la provisión de cooperación técnica y otros servicios especializados. Constituido en 1970 y conformado en la actualidad por 19 países -17 de América Latina y el Caribe, junto a España y Portugal- y 13 bancos privados, es una de las principales fuentes de financiamiento multilateral y un importante generador de conocimiento para la región. Más información en </w:t>
      </w:r>
      <w:hyperlink r:id="rId11">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www.caf.com</w:t>
        </w:r>
      </w:hyperlink>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both"/>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-88899</wp:posOffset>
                </wp:positionH>
                <wp:positionV relativeFrom="paragraph">
                  <wp:posOffset>88900</wp:posOffset>
                </wp:positionV>
                <wp:extent cx="5648325" cy="28575"/>
                <wp:effectExtent b="0" l="0" r="0" t="0"/>
                <wp:wrapNone/>
                <wp:docPr id="4" name=""/>
                <a:graphic>
                  <a:graphicData uri="http://schemas.microsoft.com/office/word/2010/wordprocessingShape">
                    <wps:wsp>
                      <wps:cNvCnPr/>
                      <wps:spPr>
                        <a:xfrm>
                          <a:off x="2526600" y="3770475"/>
                          <a:ext cx="5638800" cy="19050"/>
                        </a:xfrm>
                        <a:prstGeom prst="straightConnector1">
                          <a:avLst/>
                        </a:prstGeom>
                        <a:noFill/>
                        <a:ln cap="rnd" cmpd="sng" w="9525">
                          <a:solidFill>
                            <a:srgbClr val="7F7F7F"/>
                          </a:solidFill>
                          <a:prstDash val="dot"/>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-88899</wp:posOffset>
                </wp:positionH>
                <wp:positionV relativeFrom="paragraph">
                  <wp:posOffset>88900</wp:posOffset>
                </wp:positionV>
                <wp:extent cx="5648325" cy="28575"/>
                <wp:effectExtent b="0" l="0" r="0" t="0"/>
                <wp:wrapNone/>
                <wp:docPr id="4" name="image2.png"/>
                <a:graphic>
                  <a:graphicData uri="http://schemas.openxmlformats.org/drawingml/2006/picture">
                    <pic:pic>
                      <pic:nvPicPr>
                        <pic:cNvPr id="0" name="image2.png"/>
                        <pic:cNvPicPr preferRelativeResize="0"/>
                      </pic:nvPicPr>
                      <pic:blipFill>
                        <a:blip r:embed="rId12"/>
                        <a:srcRect/>
                        <a:stretch>
                          <a:fillRect/>
                        </a:stretch>
                      </pic:blipFill>
                      <pic:spPr>
                        <a:xfrm>
                          <a:off x="0" y="0"/>
                          <a:ext cx="5648325" cy="28575"/>
                        </a:xfrm>
                        <a:prstGeom prst="rect"/>
                        <a:ln/>
                      </pic:spPr>
                    </pic:pic>
                  </a:graphicData>
                </a:graphic>
              </wp:anchor>
            </w:drawing>
          </mc:Fallback>
        </mc:AlternateConten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563c1"/>
          <w:sz w:val="18"/>
          <w:szCs w:val="18"/>
          <w:u w:val="singl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CAF, Dirección de Comunicación Estratégica, </w:t>
      </w:r>
      <w:hyperlink r:id="rId13">
        <w:r w:rsidDel="00000000" w:rsidR="00000000" w:rsidRPr="00000000">
          <w:rPr>
            <w:rFonts w:ascii="Arial Narrow" w:cs="Arial Narrow" w:eastAsia="Arial Narrow" w:hAnsi="Arial Narrow"/>
            <w:b w:val="0"/>
            <w:i w:val="0"/>
            <w:smallCaps w:val="0"/>
            <w:strike w:val="0"/>
            <w:color w:val="0563c1"/>
            <w:sz w:val="18"/>
            <w:szCs w:val="18"/>
            <w:u w:val="single"/>
            <w:shd w:fill="auto" w:val="clear"/>
            <w:vertAlign w:val="baseline"/>
            <w:rtl w:val="0"/>
          </w:rPr>
          <w:t xml:space="preserve">infocaf@caf.com</w:t>
        </w:r>
      </w:hyperlink>
      <w:r w:rsidDel="00000000" w:rsidR="00000000" w:rsidRPr="00000000">
        <w:rPr>
          <w:rtl w:val="0"/>
        </w:rPr>
      </w:r>
    </w:p>
    <w:p w:rsidR="00000000" w:rsidDel="00000000" w:rsidP="00000000" w:rsidRDefault="00000000" w:rsidRPr="00000000" w14:paraId="00000028">
      <w:pPr>
        <w:shd w:fill="ffffff" w:val="clear"/>
        <w:spacing w:after="0" w:lineRule="auto"/>
        <w:rPr/>
      </w:pPr>
      <w:r w:rsidDel="00000000" w:rsidR="00000000" w:rsidRPr="00000000">
        <w:rPr>
          <w:rFonts w:ascii="Arial Narrow" w:cs="Arial Narrow" w:eastAsia="Arial Narrow" w:hAnsi="Arial Narrow"/>
          <w:sz w:val="18"/>
          <w:szCs w:val="18"/>
          <w:rtl w:val="0"/>
        </w:rPr>
        <w:t xml:space="preserve">Encuéntrenos en: </w:t>
      </w:r>
      <w:r w:rsidDel="00000000" w:rsidR="00000000" w:rsidRPr="00000000">
        <w:rPr>
          <w:rFonts w:ascii="Arial Narrow" w:cs="Arial Narrow" w:eastAsia="Arial Narrow" w:hAnsi="Arial Narrow"/>
          <w:color w:val="000000"/>
          <w:sz w:val="18"/>
          <w:szCs w:val="18"/>
          <w:rtl w:val="0"/>
        </w:rPr>
        <w:t xml:space="preserve">Facebook: </w:t>
      </w:r>
      <w:hyperlink r:id="rId14">
        <w:r w:rsidDel="00000000" w:rsidR="00000000" w:rsidRPr="00000000">
          <w:rPr>
            <w:rFonts w:ascii="Arial Narrow" w:cs="Arial Narrow" w:eastAsia="Arial Narrow" w:hAnsi="Arial Narrow"/>
            <w:color w:val="0563c1"/>
            <w:sz w:val="18"/>
            <w:szCs w:val="18"/>
            <w:u w:val="single"/>
            <w:rtl w:val="0"/>
          </w:rPr>
          <w:t xml:space="preserve">CAF.America.Latina</w:t>
        </w:r>
      </w:hyperlink>
      <w:r w:rsidDel="00000000" w:rsidR="00000000" w:rsidRPr="00000000">
        <w:rPr>
          <w:rFonts w:ascii="Arial Narrow" w:cs="Arial Narrow" w:eastAsia="Arial Narrow" w:hAnsi="Arial Narrow"/>
          <w:color w:val="000000"/>
          <w:sz w:val="18"/>
          <w:szCs w:val="18"/>
          <w:rtl w:val="0"/>
        </w:rPr>
        <w:t xml:space="preserve"> / </w:t>
      </w:r>
      <w:r w:rsidDel="00000000" w:rsidR="00000000" w:rsidRPr="00000000">
        <w:rPr>
          <w:rFonts w:ascii="Arial Narrow" w:cs="Arial Narrow" w:eastAsia="Arial Narrow" w:hAnsi="Arial Narrow"/>
          <w:sz w:val="18"/>
          <w:szCs w:val="18"/>
          <w:rtl w:val="0"/>
        </w:rPr>
        <w:t xml:space="preserve">Twitter: @AgendaCAF</w:t>
      </w:r>
      <w:r w:rsidDel="00000000" w:rsidR="00000000" w:rsidRPr="00000000">
        <w:rPr>
          <w:rtl w:val="0"/>
        </w:rPr>
      </w:r>
    </w:p>
    <w:p w:rsidR="00000000" w:rsidDel="00000000" w:rsidP="00000000" w:rsidRDefault="00000000" w:rsidRPr="00000000" w14:paraId="00000029">
      <w:pPr>
        <w:rPr>
          <w:sz w:val="24"/>
          <w:szCs w:val="24"/>
        </w:rPr>
      </w:pPr>
      <w:r w:rsidDel="00000000" w:rsidR="00000000" w:rsidRPr="00000000">
        <w:rPr>
          <w:rtl w:val="0"/>
        </w:rPr>
      </w:r>
    </w:p>
    <w:sectPr>
      <w:headerReference r:id="rId15"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353675" cy="439626"/>
          <wp:effectExtent b="0" l="0" r="0" t="0"/>
          <wp:docPr descr="C:\Users\MEHERNANDEZ\Desktop\CAF Logo Color Horizontal.png" id="5" name="image1.png"/>
          <a:graphic>
            <a:graphicData uri="http://schemas.openxmlformats.org/drawingml/2006/picture">
              <pic:pic>
                <pic:nvPicPr>
                  <pic:cNvPr descr="C:\Users\MEHERNANDEZ\Desktop\CAF Logo Color Horizontal.png" id="0" name="image1.png"/>
                  <pic:cNvPicPr preferRelativeResize="0"/>
                </pic:nvPicPr>
                <pic:blipFill>
                  <a:blip r:embed="rId1"/>
                  <a:srcRect b="0" l="0" r="0" t="0"/>
                  <a:stretch>
                    <a:fillRect/>
                  </a:stretch>
                </pic:blipFill>
                <pic:spPr>
                  <a:xfrm>
                    <a:off x="0" y="0"/>
                    <a:ext cx="2353675" cy="43962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P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E3E1E"/>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xmsonormal" w:customStyle="1">
    <w:name w:val="x_msonormal"/>
    <w:basedOn w:val="Normal"/>
    <w:rsid w:val="00FE3E1E"/>
    <w:pPr>
      <w:spacing w:after="100" w:afterAutospacing="1" w:before="100" w:beforeAutospacing="1" w:line="240" w:lineRule="auto"/>
    </w:pPr>
    <w:rPr>
      <w:rFonts w:ascii="Times New Roman" w:cs="Times New Roman" w:eastAsia="Times New Roman" w:hAnsi="Times New Roman"/>
      <w:sz w:val="24"/>
      <w:szCs w:val="24"/>
      <w:lang w:eastAsia="es-PE"/>
    </w:rPr>
  </w:style>
  <w:style w:type="paragraph" w:styleId="Encabezado">
    <w:name w:val="header"/>
    <w:basedOn w:val="Normal"/>
    <w:link w:val="EncabezadoCar"/>
    <w:uiPriority w:val="99"/>
    <w:unhideWhenUsed w:val="1"/>
    <w:rsid w:val="00FE3E1E"/>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FE3E1E"/>
  </w:style>
  <w:style w:type="character" w:styleId="Hipervnculo">
    <w:name w:val="Hyperlink"/>
    <w:basedOn w:val="Fuentedeprrafopredeter"/>
    <w:uiPriority w:val="99"/>
    <w:unhideWhenUsed w:val="1"/>
    <w:rsid w:val="00CC4578"/>
    <w:rPr>
      <w:color w:val="0563c1" w:themeColor="hyperlink"/>
      <w:u w:val="single"/>
    </w:rPr>
  </w:style>
  <w:style w:type="character" w:styleId="Mencinsinresolver">
    <w:name w:val="Unresolved Mention"/>
    <w:basedOn w:val="Fuentedeprrafopredeter"/>
    <w:uiPriority w:val="99"/>
    <w:semiHidden w:val="1"/>
    <w:unhideWhenUsed w:val="1"/>
    <w:rsid w:val="00CC4578"/>
    <w:rPr>
      <w:color w:val="605e5c"/>
      <w:shd w:color="auto" w:fill="e1dfdd" w:val="clear"/>
    </w:rPr>
  </w:style>
  <w:style w:type="paragraph" w:styleId="Textosinformato">
    <w:name w:val="Plain Text"/>
    <w:basedOn w:val="Normal"/>
    <w:link w:val="TextosinformatoCar"/>
    <w:uiPriority w:val="99"/>
    <w:unhideWhenUsed w:val="1"/>
    <w:rsid w:val="00CC4578"/>
    <w:pPr>
      <w:spacing w:after="0" w:line="240" w:lineRule="auto"/>
    </w:pPr>
    <w:rPr>
      <w:rFonts w:ascii="Consolas" w:cs="Times New Roman" w:eastAsia="Calibri" w:hAnsi="Consolas"/>
      <w:sz w:val="21"/>
      <w:szCs w:val="21"/>
      <w:lang w:eastAsia="es-ES" w:val="es-ES"/>
    </w:rPr>
  </w:style>
  <w:style w:type="character" w:styleId="TextosinformatoCar" w:customStyle="1">
    <w:name w:val="Texto sin formato Car"/>
    <w:basedOn w:val="Fuentedeprrafopredeter"/>
    <w:link w:val="Textosinformato"/>
    <w:uiPriority w:val="99"/>
    <w:rsid w:val="00CC4578"/>
    <w:rPr>
      <w:rFonts w:ascii="Consolas" w:cs="Times New Roman" w:eastAsia="Calibri" w:hAnsi="Consolas"/>
      <w:sz w:val="21"/>
      <w:szCs w:val="21"/>
      <w:lang w:eastAsia="es-ES" w:val="es-E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caf.com/" TargetMode="External"/><Relationship Id="rId10" Type="http://schemas.openxmlformats.org/officeDocument/2006/relationships/hyperlink" Target="https://www.caf.com/es/actualidad/noticias/2021/03/caf-aprueba-usd-300-millones-para-fortalecer-el-sector-electrico-de-uruguay/" TargetMode="External"/><Relationship Id="rId13" Type="http://schemas.openxmlformats.org/officeDocument/2006/relationships/hyperlink" Target="mailto:infocaf@caf.com" TargetMode="External"/><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af.com/es/actualidad/noticias/2021/03/caf-destinara-usd-250-millones-para-apoyar-el-plan-de-reactivacion-economica-del-paraguay/" TargetMode="External"/><Relationship Id="rId15" Type="http://schemas.openxmlformats.org/officeDocument/2006/relationships/header" Target="header1.xml"/><Relationship Id="rId14" Type="http://schemas.openxmlformats.org/officeDocument/2006/relationships/hyperlink" Target="https://www.facebook.com/CAF.America.Latina"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af.com/es/actualidad/noticias/2021/03/caf-promueve-la-modernizacion-del-sistema-de-vigilancia-de-transito-aereo-en-argentina/" TargetMode="External"/><Relationship Id="rId8" Type="http://schemas.openxmlformats.org/officeDocument/2006/relationships/hyperlink" Target="https://www.caf.com/es/actualidad/noticias/2021/03/caf-aprueba-usd-350-millones-para-apoyar-la-estrategia-de-transformacion-e-inclusion-digital-en-panam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qRZOQTnulAJUL7GqS1NXEWXaLA==">AMUW2mXzf2krmfnVq3Yml/orcn+30CsN4ufvd0mRdxw9xHXJ7lhBq/xpMQwwcZInhSfSiazKrS9FgfpUSto+BJ9hlOqD2c9UQ/2KLWz4yN7zaFW8YbmauJQ=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2021-03-03T00:03:00Z</dcterms:created>
  <dc:creator>Diana Lache</dc:creator>
</cp:coreProperties>
</file>